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49466">
      <w:pPr>
        <w:keepNext w:val="0"/>
        <w:keepLines w:val="0"/>
        <w:pageBreakBefore w:val="0"/>
        <w:widowControl w:val="0"/>
        <w:kinsoku/>
        <w:wordWrap/>
        <w:bidi w:val="0"/>
        <w:spacing w:line="360" w:lineRule="auto"/>
        <w:ind w:left="-420" w:leftChars="-200" w:firstLine="638" w:firstLineChars="266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7FF203B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spacing w:before="0" w:beforeAutospacing="0" w:after="0" w:afterAutospacing="0" w:line="500" w:lineRule="atLeast"/>
        <w:ind w:left="0" w:right="0" w:firstLine="48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  <w:t>浙北人力资源服务（安吉）有限公司面向社会公开招聘工作人员岗位设置表</w:t>
      </w:r>
    </w:p>
    <w:tbl>
      <w:tblPr>
        <w:tblStyle w:val="2"/>
        <w:tblpPr w:leftFromText="180" w:rightFromText="180" w:vertAnchor="text" w:horzAnchor="page" w:tblpX="1171" w:tblpY="802"/>
        <w:tblOverlap w:val="never"/>
        <w:tblW w:w="1483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953"/>
        <w:gridCol w:w="802"/>
        <w:gridCol w:w="945"/>
        <w:gridCol w:w="1560"/>
        <w:gridCol w:w="990"/>
        <w:gridCol w:w="990"/>
        <w:gridCol w:w="2670"/>
        <w:gridCol w:w="3285"/>
        <w:gridCol w:w="1965"/>
      </w:tblGrid>
      <w:tr w14:paraId="1CE51C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D739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9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EC01F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70EA4AF5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岗位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D8D2F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722CEAC4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人数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6391C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户籍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EEB60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年龄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25672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性别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CD984">
            <w:pPr>
              <w:jc w:val="center"/>
              <w:rPr>
                <w:rFonts w:hint="eastAsia"/>
                <w:b/>
                <w:bCs/>
                <w:lang w:val="en-US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学历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ED8DB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专业及岗位要求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3B6A6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主要工作内容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D1E24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工作地点及时间</w:t>
            </w:r>
          </w:p>
        </w:tc>
      </w:tr>
      <w:tr w14:paraId="148005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8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271B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13DE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动物检疫辅助人员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16C2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6FC6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户籍</w:t>
            </w:r>
          </w:p>
          <w:p w14:paraId="7FE19DB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85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50周岁及以下</w:t>
            </w:r>
          </w:p>
          <w:p w14:paraId="5847384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（1976年04 月07日以后出生）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F9DF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3438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高中（中专）及以上学历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FB5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1.有相关工作经验；</w:t>
            </w:r>
          </w:p>
          <w:p w14:paraId="4A66E1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2.需要会熟练操作电脑、单据录入。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AE6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1.协助实施动物、动物产品检疫，记录检疫情况；</w:t>
            </w:r>
          </w:p>
          <w:p w14:paraId="7D8BD4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2.出具协检结果并报告官方兽医，对协检结论负责；</w:t>
            </w:r>
          </w:p>
          <w:p w14:paraId="285763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3.在协检过程中发现染疫、疑似染疫及其他检疫不合格的动物、动物产品的，应及时报告官方兽医，协助采取临时管控措施；</w:t>
            </w:r>
          </w:p>
          <w:p w14:paraId="3D5873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4.在协检工作中发现违反动物防疫法律法规规章规定情形的，应及时报告所在地农业农村主管部门；5.承担动物卫生监督机构交办的其他工作。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020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1.工作地点：杭垓公路动物防疫检查站；</w:t>
            </w:r>
          </w:p>
          <w:p w14:paraId="3DE50A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2.工作时间：24小时不定时工作制</w:t>
            </w:r>
          </w:p>
        </w:tc>
      </w:tr>
    </w:tbl>
    <w:p w14:paraId="02F9972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D7FF2"/>
    <w:rsid w:val="175D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2026-04-07T03:45:00Z</dcterms:created>
  <dc:creator>浙北人力18757273282</dc:creator>
  <cp:lastModifiedBy>浙北人力18757273282</cp:lastModifiedBy>
  <dcterms:modified xsi:type="dcterms:W3CDTF">2026-04-07T05:46:53Z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0D0D2895ED1643858D293C7568A9B4C4_11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