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AB974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附</w:t>
      </w:r>
      <w:bookmarkStart w:id="1" w:name="_GoBack"/>
      <w:bookmarkEnd w:id="1"/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件1：</w:t>
      </w:r>
    </w:p>
    <w:p w14:paraId="76D500B7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浙北人力资源服务（安吉）有限公司面向社会公开招聘工作人员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岗位设置表</w:t>
      </w:r>
    </w:p>
    <w:tbl>
      <w:tblPr>
        <w:tblStyle w:val="5"/>
        <w:tblW w:w="146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496"/>
        <w:gridCol w:w="1108"/>
        <w:gridCol w:w="496"/>
        <w:gridCol w:w="1050"/>
        <w:gridCol w:w="496"/>
        <w:gridCol w:w="1373"/>
        <w:gridCol w:w="3335"/>
        <w:gridCol w:w="2977"/>
        <w:gridCol w:w="2007"/>
        <w:gridCol w:w="797"/>
      </w:tblGrid>
      <w:tr w14:paraId="091D9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54" w:type="dxa"/>
            <w:vAlign w:val="center"/>
          </w:tcPr>
          <w:p w14:paraId="5678D0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岗位</w:t>
            </w:r>
          </w:p>
        </w:tc>
        <w:tc>
          <w:tcPr>
            <w:tcW w:w="496" w:type="dxa"/>
            <w:vAlign w:val="center"/>
          </w:tcPr>
          <w:p w14:paraId="4422E4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人数</w:t>
            </w:r>
          </w:p>
        </w:tc>
        <w:tc>
          <w:tcPr>
            <w:tcW w:w="1108" w:type="dxa"/>
            <w:vAlign w:val="center"/>
          </w:tcPr>
          <w:p w14:paraId="4190A3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户籍</w:t>
            </w:r>
          </w:p>
        </w:tc>
        <w:tc>
          <w:tcPr>
            <w:tcW w:w="496" w:type="dxa"/>
            <w:vAlign w:val="center"/>
          </w:tcPr>
          <w:p w14:paraId="552B8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性别</w:t>
            </w:r>
          </w:p>
        </w:tc>
        <w:tc>
          <w:tcPr>
            <w:tcW w:w="1050" w:type="dxa"/>
            <w:vAlign w:val="center"/>
          </w:tcPr>
          <w:p w14:paraId="3360E3E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年龄</w:t>
            </w:r>
          </w:p>
        </w:tc>
        <w:tc>
          <w:tcPr>
            <w:tcW w:w="496" w:type="dxa"/>
            <w:vAlign w:val="center"/>
          </w:tcPr>
          <w:p w14:paraId="296FC9D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学历</w:t>
            </w:r>
          </w:p>
        </w:tc>
        <w:tc>
          <w:tcPr>
            <w:tcW w:w="1373" w:type="dxa"/>
            <w:vAlign w:val="center"/>
          </w:tcPr>
          <w:p w14:paraId="078CBD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专业</w:t>
            </w:r>
          </w:p>
        </w:tc>
        <w:tc>
          <w:tcPr>
            <w:tcW w:w="3335" w:type="dxa"/>
            <w:vAlign w:val="center"/>
          </w:tcPr>
          <w:p w14:paraId="167D5E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技能要求</w:t>
            </w:r>
          </w:p>
        </w:tc>
        <w:tc>
          <w:tcPr>
            <w:tcW w:w="2977" w:type="dxa"/>
            <w:vAlign w:val="center"/>
          </w:tcPr>
          <w:p w14:paraId="764E27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岗位职责</w:t>
            </w:r>
          </w:p>
        </w:tc>
        <w:tc>
          <w:tcPr>
            <w:tcW w:w="2007" w:type="dxa"/>
            <w:vAlign w:val="center"/>
          </w:tcPr>
          <w:p w14:paraId="324D4D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其他</w:t>
            </w:r>
          </w:p>
        </w:tc>
        <w:tc>
          <w:tcPr>
            <w:tcW w:w="797" w:type="dxa"/>
            <w:vAlign w:val="center"/>
          </w:tcPr>
          <w:p w14:paraId="5A215E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highlight w:val="none"/>
                <w:lang w:val="en-US" w:eastAsia="zh-CN"/>
              </w:rPr>
              <w:t>工作地点</w:t>
            </w:r>
          </w:p>
        </w:tc>
      </w:tr>
      <w:tr w14:paraId="4E96A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8" w:hRule="atLeast"/>
        </w:trPr>
        <w:tc>
          <w:tcPr>
            <w:tcW w:w="554" w:type="dxa"/>
            <w:vAlign w:val="center"/>
          </w:tcPr>
          <w:p w14:paraId="3A3832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音</w:t>
            </w:r>
          </w:p>
          <w:p w14:paraId="358D9B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控</w:t>
            </w:r>
          </w:p>
          <w:p w14:paraId="205BF55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师</w:t>
            </w:r>
          </w:p>
        </w:tc>
        <w:tc>
          <w:tcPr>
            <w:tcW w:w="496" w:type="dxa"/>
            <w:vAlign w:val="center"/>
          </w:tcPr>
          <w:p w14:paraId="0B7C0A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08" w:type="dxa"/>
            <w:vAlign w:val="center"/>
          </w:tcPr>
          <w:p w14:paraId="3023541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highlight w:val="none"/>
                <w:lang w:val="en-US" w:eastAsia="zh-CN"/>
              </w:rPr>
              <w:t>安吉县（以2026年3月27 日的户籍所在地为准）</w:t>
            </w:r>
          </w:p>
        </w:tc>
        <w:tc>
          <w:tcPr>
            <w:tcW w:w="496" w:type="dxa"/>
            <w:vAlign w:val="center"/>
          </w:tcPr>
          <w:p w14:paraId="4E0593B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 w14:paraId="7AF0D6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40周岁及以下</w:t>
            </w:r>
          </w:p>
          <w:p w14:paraId="4DEE0D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（1985年3月27日之后出生）</w:t>
            </w:r>
          </w:p>
        </w:tc>
        <w:tc>
          <w:tcPr>
            <w:tcW w:w="496" w:type="dxa"/>
            <w:vAlign w:val="center"/>
          </w:tcPr>
          <w:p w14:paraId="13AEE4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本科及以上</w:t>
            </w:r>
          </w:p>
        </w:tc>
        <w:tc>
          <w:tcPr>
            <w:tcW w:w="1373" w:type="dxa"/>
            <w:vAlign w:val="center"/>
          </w:tcPr>
          <w:p w14:paraId="0D283E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录音艺术、智能视觉工程、广播电视工程、电子信息工程、光电信息科学与工程、自动化、通信工程、</w:t>
            </w:r>
            <w:bookmarkStart w:id="0" w:name="OLE_LINK1"/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信息管理与信息系统</w:t>
            </w:r>
            <w:bookmarkEnd w:id="0"/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、计算机应用工程、计算机及应用</w:t>
            </w:r>
          </w:p>
        </w:tc>
        <w:tc>
          <w:tcPr>
            <w:tcW w:w="3335" w:type="dxa"/>
            <w:vAlign w:val="center"/>
          </w:tcPr>
          <w:p w14:paraId="619BB1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计算机与信息化能力：熟练操作 Word、Excel等办公软件，具备基础的计算机系统维护、信息化设备操作逻辑认知，能快速适配会议中心各类数字化控制终端；</w:t>
            </w:r>
          </w:p>
          <w:p w14:paraId="01ECE7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设备控制与故障排查意识：熟悉音响、话筒、LED 屏幕等会议设备的连接与调试，具备基础的设备故障排查能力，可保障会议全程音视频设备稳定运行，有设备运行台账管理经验；</w:t>
            </w:r>
          </w:p>
          <w:p w14:paraId="2F8C79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实操经验：有责任心，工作细致认真，具备团队管理、生产辅助、质量检验类工作经历，能高效配合会议组织团队完成设备调试与现场保障。</w:t>
            </w:r>
          </w:p>
        </w:tc>
        <w:tc>
          <w:tcPr>
            <w:tcW w:w="2977" w:type="dxa"/>
            <w:vAlign w:val="center"/>
          </w:tcPr>
          <w:p w14:paraId="32BD7F2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负责单位各类会议的音响、话筒、屏幕等音视频设备的前期调试、现场操控及后期维护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  <w:t>，保障会议顺利进行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；</w:t>
            </w:r>
          </w:p>
          <w:p w14:paraId="11A640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提前检查设备运行状态，及时排查潜在故障，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  <w:t>负责会议期间音控设备的实时监控与故障排除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，确保会议期间音视频信号稳定、画质音质清晰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  <w:t>；</w:t>
            </w:r>
          </w:p>
          <w:p w14:paraId="2BDBDCE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配合会议组织需求，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  <w:t>完成其他与信息化、电子设备相关的技术支持工作，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精准调整设备参数，满足不同规模、类型会议的音视频呈现要求；</w:t>
            </w:r>
          </w:p>
          <w:p w14:paraId="360EE8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定期对音响、屏幕、投影等设备进行维护、检查与调试；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建立设备运行台账，记录使用及维护情况。</w:t>
            </w:r>
          </w:p>
        </w:tc>
        <w:tc>
          <w:tcPr>
            <w:tcW w:w="2007" w:type="dxa"/>
            <w:vAlign w:val="center"/>
          </w:tcPr>
          <w:p w14:paraId="05A6EAE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fill="FFFFFF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职业素养：积极乐观，责任心强，对待工作高度热情与专注；为人真诚谦虚，具备良好的沟通协调能力和团队协作意识；能适应高强度会议保障节奏，具备较强的抗压能力。</w:t>
            </w:r>
          </w:p>
          <w:p w14:paraId="054B7AD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 w14:paraId="6C34DC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因会议保障需承担较多加班及现场值守任务，此岗位适合男性。</w:t>
            </w:r>
          </w:p>
          <w:p w14:paraId="47A35E4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 w14:paraId="5E9B05B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3.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具有2年及以上相关工作经验者专业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trike w:val="0"/>
                <w:dstrike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不限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。</w:t>
            </w:r>
          </w:p>
          <w:p w14:paraId="7ED2138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97" w:type="dxa"/>
            <w:vAlign w:val="center"/>
          </w:tcPr>
          <w:p w14:paraId="5B7FE5D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递铺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某机关单位</w:t>
            </w:r>
          </w:p>
        </w:tc>
      </w:tr>
    </w:tbl>
    <w:p w14:paraId="58AD1CA9"/>
    <w:sectPr>
      <w:pgSz w:w="16838" w:h="11906" w:orient="landscape"/>
      <w:pgMar w:top="1400" w:right="1440" w:bottom="12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2379088-69F5-42D8-8274-1EC52CF1D8F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D105ED5-F838-42E2-ADB7-678B407A27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D1489"/>
    <w:rsid w:val="4FED1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2026-03-27T05:56:00Z</dcterms:created>
  <dc:creator>浙北人力18757273282</dc:creator>
  <cp:lastModifiedBy>浙北人力18757273282</cp:lastModifiedBy>
  <dcterms:modified xsi:type="dcterms:W3CDTF">2026-03-27T05:56:30Z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3E4CCC7A4D8342E6BB234BD7E947C4DD_11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